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2E" w:rsidRPr="00AD4CBB" w:rsidRDefault="00C96C2E" w:rsidP="00C96C2E">
      <w:pPr>
        <w:pStyle w:val="Plattetekst"/>
        <w:spacing w:line="240" w:lineRule="atLeast"/>
        <w:rPr>
          <w:rFonts w:asciiTheme="majorHAnsi" w:hAnsiTheme="majorHAnsi" w:cstheme="majorHAnsi"/>
          <w:b/>
          <w:sz w:val="24"/>
          <w:szCs w:val="24"/>
        </w:rPr>
      </w:pPr>
      <w:bookmarkStart w:id="0" w:name="bmStart"/>
      <w:bookmarkStart w:id="1" w:name="_GoBack"/>
      <w:bookmarkEnd w:id="0"/>
      <w:bookmarkEnd w:id="1"/>
      <w:r>
        <w:rPr>
          <w:rFonts w:asciiTheme="majorHAnsi" w:hAnsiTheme="majorHAnsi" w:cstheme="majorHAnsi"/>
          <w:b/>
          <w:sz w:val="28"/>
          <w:szCs w:val="28"/>
        </w:rPr>
        <w:t xml:space="preserve">Blended cursus </w:t>
      </w:r>
      <w:r w:rsidR="00EC3565">
        <w:rPr>
          <w:rFonts w:asciiTheme="majorHAnsi" w:hAnsiTheme="majorHAnsi" w:cstheme="majorHAnsi"/>
          <w:b/>
          <w:sz w:val="28"/>
          <w:szCs w:val="28"/>
        </w:rPr>
        <w:t>executieve functies bij kinderen en jeugdigen</w:t>
      </w:r>
    </w:p>
    <w:p w:rsidR="00C96C2E" w:rsidRPr="00AD4CBB" w:rsidRDefault="00C96C2E" w:rsidP="00C96C2E">
      <w:pPr>
        <w:rPr>
          <w:rFonts w:asciiTheme="majorHAnsi" w:hAnsiTheme="majorHAnsi" w:cstheme="majorHAnsi"/>
          <w:b/>
          <w:sz w:val="24"/>
        </w:rPr>
      </w:pPr>
      <w:r w:rsidRPr="00AD4CBB">
        <w:rPr>
          <w:rFonts w:asciiTheme="majorHAnsi" w:hAnsiTheme="majorHAnsi" w:cstheme="majorHAnsi"/>
          <w:b/>
          <w:sz w:val="24"/>
        </w:rPr>
        <w:t>GITP PAO</w:t>
      </w:r>
    </w:p>
    <w:p w:rsidR="00C96C2E" w:rsidRDefault="00C96C2E" w:rsidP="00C96C2E">
      <w:pPr>
        <w:spacing w:line="276" w:lineRule="auto"/>
        <w:rPr>
          <w:rFonts w:asciiTheme="majorHAnsi" w:hAnsiTheme="majorHAnsi" w:cstheme="majorHAnsi"/>
          <w:b/>
          <w:sz w:val="20"/>
          <w:szCs w:val="20"/>
        </w:rPr>
      </w:pPr>
    </w:p>
    <w:p w:rsidR="00C96C2E" w:rsidRDefault="00C96C2E" w:rsidP="00C96C2E">
      <w:pPr>
        <w:spacing w:line="276" w:lineRule="auto"/>
        <w:rPr>
          <w:rFonts w:asciiTheme="majorHAnsi" w:hAnsiTheme="majorHAnsi" w:cstheme="majorHAnsi"/>
          <w:sz w:val="20"/>
          <w:szCs w:val="20"/>
        </w:rPr>
      </w:pPr>
      <w:r w:rsidRPr="00AD4CBB">
        <w:rPr>
          <w:rFonts w:asciiTheme="majorHAnsi" w:hAnsiTheme="majorHAnsi" w:cstheme="majorHAnsi"/>
          <w:b/>
          <w:sz w:val="20"/>
          <w:szCs w:val="20"/>
        </w:rPr>
        <w:t>Inleiding</w:t>
      </w:r>
      <w:r w:rsidRPr="00AD4CBB">
        <w:rPr>
          <w:rFonts w:asciiTheme="majorHAnsi" w:hAnsiTheme="majorHAnsi" w:cstheme="majorHAnsi"/>
          <w:b/>
          <w:sz w:val="20"/>
          <w:szCs w:val="20"/>
        </w:rPr>
        <w:br/>
      </w:r>
      <w:r w:rsidRPr="00C96C2E">
        <w:rPr>
          <w:rFonts w:asciiTheme="majorHAnsi" w:hAnsiTheme="majorHAnsi" w:cstheme="majorHAnsi"/>
          <w:sz w:val="20"/>
          <w:szCs w:val="20"/>
        </w:rPr>
        <w:t>Executieve functies zijn ‘hot’, alleen al meer dan 97.000 Nederlandse hits op google. Maar wat zijn precies executieve functies? In deze cursus wordt ingegaan op verschillende executieve functies, zoals het werkgeheugen, inhibitie en flexibiliteit. We starten bij de theorie en kennis verkregen door wetenschappelijk onderzoek, wat weten we bijvoorbeeld over de ontwikkeling van executieve functies? Maar er wordt nadrukkelijk ook gekeken naar executieve functies in de praktijk. Bijvoorbeeld, kan je die functies wel diagnosticeren? Ga je dan experimentele, ‘zuivere’ tests gebruiken, of zijn vragenlijsten die de dagelijkse praktijk in kaart brengen betere diagnostische instrumenten? En als er sprake is van een zwak werkgeheugen, wat dan? Wat kunnen kinderen, hun ouders of docenten zelf doen om daar mee om te gaan? Kun je het werkgeheugen trainen, en hoe? En hoe bewezen effectief zijn zulke trainingen?</w:t>
      </w:r>
    </w:p>
    <w:p w:rsidR="00C96C2E" w:rsidRDefault="00C96C2E" w:rsidP="00C96C2E">
      <w:pPr>
        <w:spacing w:line="276" w:lineRule="auto"/>
        <w:rPr>
          <w:rFonts w:asciiTheme="majorHAnsi" w:hAnsiTheme="majorHAnsi" w:cstheme="majorHAnsi"/>
          <w:sz w:val="20"/>
          <w:szCs w:val="20"/>
        </w:rPr>
      </w:pPr>
    </w:p>
    <w:p w:rsidR="00C96C2E" w:rsidRDefault="00C96C2E" w:rsidP="00C96C2E">
      <w:pPr>
        <w:spacing w:line="276" w:lineRule="auto"/>
      </w:pPr>
      <w:r w:rsidRPr="00050B60">
        <w:rPr>
          <w:rFonts w:asciiTheme="majorHAnsi" w:hAnsiTheme="majorHAnsi" w:cstheme="majorHAnsi"/>
          <w:b/>
          <w:sz w:val="20"/>
          <w:szCs w:val="20"/>
        </w:rPr>
        <w:t>Doelgroep</w:t>
      </w:r>
      <w:r w:rsidRPr="00050B60">
        <w:rPr>
          <w:rFonts w:asciiTheme="majorHAnsi" w:hAnsiTheme="majorHAnsi" w:cstheme="majorHAnsi"/>
          <w:b/>
          <w:sz w:val="20"/>
          <w:szCs w:val="20"/>
        </w:rPr>
        <w:br/>
      </w:r>
      <w:r w:rsidRPr="00C96C2E">
        <w:t>Ben je zorg- of onderwijsprofessional (hbo- of wo-vooropleiding) en benieuwd naar executieve functies en de praktische relevantie ervan? Deze cursus biedt je inzicht in de theorie van executieve functies en de implicaties voor de onderwijs- en zorgpraktijk.</w:t>
      </w:r>
      <w:r w:rsidRPr="00C96C2E">
        <w:tab/>
      </w:r>
    </w:p>
    <w:p w:rsidR="00C96C2E" w:rsidRDefault="00C96C2E" w:rsidP="00C96C2E">
      <w:pPr>
        <w:spacing w:line="276" w:lineRule="auto"/>
      </w:pPr>
    </w:p>
    <w:p w:rsidR="00C96C2E" w:rsidRDefault="00C96C2E" w:rsidP="00C96C2E">
      <w:pPr>
        <w:spacing w:line="276" w:lineRule="auto"/>
        <w:rPr>
          <w:rFonts w:asciiTheme="majorHAnsi" w:hAnsiTheme="majorHAnsi" w:cstheme="majorHAnsi"/>
          <w:b/>
          <w:sz w:val="20"/>
          <w:szCs w:val="20"/>
        </w:rPr>
      </w:pPr>
      <w:r w:rsidRPr="00050B60">
        <w:rPr>
          <w:rFonts w:asciiTheme="majorHAnsi" w:hAnsiTheme="majorHAnsi" w:cstheme="majorHAnsi"/>
          <w:b/>
          <w:sz w:val="20"/>
          <w:szCs w:val="20"/>
        </w:rPr>
        <w:t>Doelstellingen</w:t>
      </w:r>
    </w:p>
    <w:p w:rsidR="00C96C2E" w:rsidRDefault="00C96C2E" w:rsidP="00C96C2E">
      <w:pPr>
        <w:spacing w:line="276" w:lineRule="auto"/>
        <w:rPr>
          <w:rFonts w:asciiTheme="majorHAnsi" w:hAnsiTheme="majorHAnsi" w:cstheme="majorHAnsi"/>
          <w:sz w:val="20"/>
          <w:szCs w:val="20"/>
        </w:rPr>
      </w:pPr>
      <w:r>
        <w:rPr>
          <w:rFonts w:asciiTheme="majorHAnsi" w:hAnsiTheme="majorHAnsi" w:cstheme="majorHAnsi"/>
          <w:sz w:val="20"/>
          <w:szCs w:val="20"/>
        </w:rPr>
        <w:t>Na afloop van deze cursus weet jij..</w:t>
      </w:r>
    </w:p>
    <w:p w:rsidR="00C96C2E" w:rsidRDefault="00C96C2E" w:rsidP="00C96C2E">
      <w:pPr>
        <w:pStyle w:val="Lijstalinea"/>
        <w:numPr>
          <w:ilvl w:val="0"/>
          <w:numId w:val="24"/>
        </w:numPr>
        <w:spacing w:line="276" w:lineRule="auto"/>
        <w:rPr>
          <w:rFonts w:asciiTheme="majorHAnsi" w:hAnsiTheme="majorHAnsi" w:cstheme="majorHAnsi"/>
          <w:sz w:val="20"/>
          <w:szCs w:val="20"/>
        </w:rPr>
      </w:pPr>
      <w:r>
        <w:rPr>
          <w:rFonts w:asciiTheme="majorHAnsi" w:hAnsiTheme="majorHAnsi" w:cstheme="majorHAnsi"/>
          <w:sz w:val="20"/>
          <w:szCs w:val="20"/>
        </w:rPr>
        <w:t>Wat de belangrijkste executieve functies zijn en hoe die zich ontwikkelen</w:t>
      </w:r>
    </w:p>
    <w:p w:rsidR="00C96C2E" w:rsidRDefault="00C96C2E" w:rsidP="00C96C2E">
      <w:pPr>
        <w:pStyle w:val="Lijstalinea"/>
        <w:numPr>
          <w:ilvl w:val="0"/>
          <w:numId w:val="24"/>
        </w:numPr>
        <w:spacing w:line="276" w:lineRule="auto"/>
        <w:rPr>
          <w:rFonts w:asciiTheme="majorHAnsi" w:hAnsiTheme="majorHAnsi" w:cstheme="majorHAnsi"/>
          <w:sz w:val="20"/>
          <w:szCs w:val="20"/>
        </w:rPr>
      </w:pPr>
      <w:r>
        <w:rPr>
          <w:rFonts w:asciiTheme="majorHAnsi" w:hAnsiTheme="majorHAnsi" w:cstheme="majorHAnsi"/>
          <w:sz w:val="20"/>
          <w:szCs w:val="20"/>
        </w:rPr>
        <w:t>Hoe je executieve functies in kaart kunt brengen</w:t>
      </w:r>
    </w:p>
    <w:p w:rsidR="00C96C2E" w:rsidRDefault="00C96C2E" w:rsidP="00C96C2E">
      <w:pPr>
        <w:pStyle w:val="Lijstalinea"/>
        <w:numPr>
          <w:ilvl w:val="0"/>
          <w:numId w:val="24"/>
        </w:numPr>
        <w:spacing w:line="276" w:lineRule="auto"/>
        <w:rPr>
          <w:rFonts w:asciiTheme="majorHAnsi" w:hAnsiTheme="majorHAnsi" w:cstheme="majorHAnsi"/>
          <w:sz w:val="20"/>
          <w:szCs w:val="20"/>
        </w:rPr>
      </w:pPr>
      <w:r>
        <w:rPr>
          <w:rFonts w:asciiTheme="majorHAnsi" w:hAnsiTheme="majorHAnsi" w:cstheme="majorHAnsi"/>
          <w:sz w:val="20"/>
          <w:szCs w:val="20"/>
        </w:rPr>
        <w:t>Wat de haken en ogen zijn bij het diagnosticeren en interpreteren van bevindingen ten aanzien van executieve functies.</w:t>
      </w:r>
    </w:p>
    <w:p w:rsidR="00C96C2E" w:rsidRDefault="00C96C2E" w:rsidP="00C96C2E">
      <w:pPr>
        <w:pStyle w:val="Lijstalinea"/>
        <w:numPr>
          <w:ilvl w:val="0"/>
          <w:numId w:val="24"/>
        </w:numPr>
        <w:spacing w:line="276" w:lineRule="auto"/>
        <w:rPr>
          <w:rFonts w:asciiTheme="majorHAnsi" w:hAnsiTheme="majorHAnsi" w:cstheme="majorHAnsi"/>
          <w:sz w:val="20"/>
          <w:szCs w:val="20"/>
        </w:rPr>
      </w:pPr>
      <w:r>
        <w:rPr>
          <w:rFonts w:asciiTheme="majorHAnsi" w:hAnsiTheme="majorHAnsi" w:cstheme="majorHAnsi"/>
          <w:sz w:val="20"/>
          <w:szCs w:val="20"/>
        </w:rPr>
        <w:t>Welke interventies er zijn: wat kunnen kinderen, ouders, docenten en anderen doen als er sprake is van specifieke zwakke executieve functies.</w:t>
      </w:r>
    </w:p>
    <w:p w:rsidR="00C96C2E" w:rsidRPr="00C96C2E" w:rsidRDefault="00C96C2E" w:rsidP="00C96C2E">
      <w:pPr>
        <w:spacing w:line="276" w:lineRule="auto"/>
        <w:rPr>
          <w:rFonts w:asciiTheme="majorHAnsi" w:hAnsiTheme="majorHAnsi" w:cstheme="majorHAnsi"/>
          <w:sz w:val="20"/>
          <w:szCs w:val="20"/>
        </w:rPr>
      </w:pPr>
    </w:p>
    <w:p w:rsidR="00C96C2E" w:rsidRPr="00AD4CBB" w:rsidRDefault="00C96C2E" w:rsidP="00C96C2E">
      <w:pPr>
        <w:spacing w:line="276" w:lineRule="auto"/>
        <w:rPr>
          <w:rFonts w:asciiTheme="majorHAnsi" w:hAnsiTheme="majorHAnsi" w:cstheme="majorHAnsi"/>
          <w:b/>
          <w:sz w:val="20"/>
          <w:szCs w:val="20"/>
        </w:rPr>
      </w:pPr>
      <w:r w:rsidRPr="00AD4CBB">
        <w:rPr>
          <w:rFonts w:asciiTheme="majorHAnsi" w:hAnsiTheme="majorHAnsi" w:cstheme="majorHAnsi"/>
          <w:b/>
          <w:sz w:val="20"/>
          <w:szCs w:val="20"/>
        </w:rPr>
        <w:t>Werkwijze</w:t>
      </w:r>
    </w:p>
    <w:p w:rsidR="00C96C2E" w:rsidRPr="00E92342" w:rsidRDefault="00C96C2E" w:rsidP="00C96C2E">
      <w:pPr>
        <w:spacing w:line="240" w:lineRule="auto"/>
        <w:rPr>
          <w:rFonts w:asciiTheme="minorHAnsi" w:hAnsiTheme="minorHAnsi" w:cstheme="minorHAnsi"/>
          <w:color w:val="000000" w:themeColor="text2"/>
          <w:szCs w:val="19"/>
        </w:rPr>
      </w:pPr>
      <w:r w:rsidRPr="00E92342">
        <w:rPr>
          <w:rFonts w:asciiTheme="minorHAnsi" w:hAnsiTheme="minorHAnsi" w:cstheme="minorHAnsi"/>
          <w:color w:val="000000" w:themeColor="text2"/>
          <w:szCs w:val="19"/>
        </w:rPr>
        <w:t>De deelnemers bestuderen van te voren de opgegeven literatuur. De cursus is interactief en afwisselend in opzet: theorie wordt zoveel mogelijk geïllustreerd met voorbeelden uit de praktijk. Er zijn tussendoor opdrachten die individueel of in kleine groepjes gemaakt worden. Er is ruimte om casuïstiek uit de eigen praktijk te bespreken.</w:t>
      </w:r>
    </w:p>
    <w:p w:rsidR="00C96C2E" w:rsidRDefault="00C96C2E" w:rsidP="00C96C2E">
      <w:pPr>
        <w:spacing w:line="276" w:lineRule="auto"/>
        <w:rPr>
          <w:rFonts w:asciiTheme="majorHAnsi" w:hAnsiTheme="majorHAnsi" w:cstheme="majorHAnsi"/>
          <w:sz w:val="20"/>
          <w:szCs w:val="20"/>
        </w:rPr>
      </w:pPr>
      <w:r>
        <w:rPr>
          <w:rFonts w:asciiTheme="minorHAnsi" w:hAnsiTheme="minorHAnsi" w:cstheme="minorHAnsi"/>
          <w:color w:val="000000" w:themeColor="text2"/>
          <w:szCs w:val="19"/>
        </w:rPr>
        <w:t>Bovendien vindt een deel van deze cursus online plaats: jij kijkt voorafgaand aan bijeenkomst een online seminar, en beantwoord vragen en discussiestellingen, zodat je goed voorbereiden naar de cursusdagen komt. Dit samen neemt zo’n vier uur in beslag. Daarnaast moet je</w:t>
      </w:r>
      <w:r w:rsidRPr="00E92342">
        <w:rPr>
          <w:rFonts w:asciiTheme="minorHAnsi" w:hAnsiTheme="minorHAnsi" w:cstheme="minorHAnsi"/>
          <w:color w:val="000000" w:themeColor="text2"/>
          <w:szCs w:val="19"/>
        </w:rPr>
        <w:t xml:space="preserve"> rekening houden met 12 uur tijdsinvestering voor huiswerk: literatuur bestuderen per bijeenkomst en het maken van een interventie voor een kind met problemen met het executief functioneren (of voor de ouders in de begeleiding of voor leerkrachten).</w:t>
      </w:r>
      <w:r w:rsidRPr="00EC38C5">
        <w:rPr>
          <w:rFonts w:asciiTheme="majorHAnsi" w:hAnsiTheme="majorHAnsi" w:cstheme="majorHAnsi"/>
          <w:sz w:val="20"/>
          <w:szCs w:val="20"/>
        </w:rPr>
        <w:tab/>
      </w:r>
      <w:r w:rsidRPr="00EC38C5">
        <w:rPr>
          <w:rFonts w:asciiTheme="majorHAnsi" w:hAnsiTheme="majorHAnsi" w:cstheme="majorHAnsi"/>
          <w:sz w:val="20"/>
          <w:szCs w:val="20"/>
        </w:rPr>
        <w:tab/>
      </w:r>
    </w:p>
    <w:p w:rsidR="00C96C2E" w:rsidRPr="00AD4CBB" w:rsidRDefault="00C96C2E" w:rsidP="00C96C2E">
      <w:pPr>
        <w:spacing w:line="276" w:lineRule="auto"/>
        <w:rPr>
          <w:rFonts w:asciiTheme="majorHAnsi" w:hAnsiTheme="majorHAnsi" w:cstheme="majorHAnsi"/>
          <w:sz w:val="20"/>
          <w:szCs w:val="20"/>
        </w:rPr>
      </w:pPr>
    </w:p>
    <w:p w:rsidR="00C96C2E" w:rsidRPr="009E49DC" w:rsidRDefault="00C96C2E" w:rsidP="00C96C2E">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Programma</w:t>
      </w:r>
    </w:p>
    <w:p w:rsidR="00C96C2E" w:rsidRPr="0018208C" w:rsidRDefault="00C96C2E" w:rsidP="00C96C2E">
      <w:pPr>
        <w:tabs>
          <w:tab w:val="left" w:pos="0"/>
          <w:tab w:val="left" w:pos="1686"/>
          <w:tab w:val="left" w:pos="1951"/>
          <w:tab w:val="left" w:pos="2880"/>
        </w:tabs>
        <w:suppressAutoHyphens/>
        <w:spacing w:line="276" w:lineRule="auto"/>
        <w:rPr>
          <w:rFonts w:cs="Arial"/>
          <w:b/>
          <w:bCs/>
          <w:sz w:val="20"/>
        </w:rPr>
      </w:pPr>
    </w:p>
    <w:tbl>
      <w:tblPr>
        <w:tblStyle w:val="Tabelraster"/>
        <w:tblW w:w="8921" w:type="dxa"/>
        <w:tblLook w:val="04A0" w:firstRow="1" w:lastRow="0" w:firstColumn="1" w:lastColumn="0" w:noHBand="0" w:noVBand="1"/>
      </w:tblPr>
      <w:tblGrid>
        <w:gridCol w:w="3256"/>
        <w:gridCol w:w="1984"/>
        <w:gridCol w:w="2126"/>
        <w:gridCol w:w="1555"/>
      </w:tblGrid>
      <w:tr w:rsidR="00C96C2E" w:rsidRPr="00E56399" w:rsidTr="00C96C2E">
        <w:trPr>
          <w:trHeight w:val="411"/>
        </w:trPr>
        <w:tc>
          <w:tcPr>
            <w:tcW w:w="3256" w:type="dxa"/>
            <w:shd w:val="clear" w:color="auto" w:fill="9ED2D7" w:themeFill="accent1" w:themeFillShade="E6"/>
          </w:tcPr>
          <w:p w:rsidR="00C96C2E" w:rsidRPr="00E56399" w:rsidRDefault="00C96C2E" w:rsidP="00D25D01">
            <w:pPr>
              <w:rPr>
                <w:b/>
              </w:rPr>
            </w:pPr>
            <w:r w:rsidRPr="00E56399">
              <w:rPr>
                <w:b/>
              </w:rPr>
              <w:t>Bijeenkomst</w:t>
            </w:r>
          </w:p>
        </w:tc>
        <w:tc>
          <w:tcPr>
            <w:tcW w:w="1984" w:type="dxa"/>
            <w:shd w:val="clear" w:color="auto" w:fill="9ED2D7" w:themeFill="accent1" w:themeFillShade="E6"/>
          </w:tcPr>
          <w:p w:rsidR="00C96C2E" w:rsidRPr="00E56399" w:rsidRDefault="00C96C2E" w:rsidP="00D25D01">
            <w:pPr>
              <w:rPr>
                <w:b/>
              </w:rPr>
            </w:pPr>
            <w:r w:rsidRPr="00E56399">
              <w:rPr>
                <w:b/>
              </w:rPr>
              <w:t>Online contacturen</w:t>
            </w:r>
          </w:p>
        </w:tc>
        <w:tc>
          <w:tcPr>
            <w:tcW w:w="2126" w:type="dxa"/>
            <w:shd w:val="clear" w:color="auto" w:fill="9ED2D7" w:themeFill="accent1" w:themeFillShade="E6"/>
          </w:tcPr>
          <w:p w:rsidR="00C96C2E" w:rsidRPr="00E56399" w:rsidRDefault="00C96C2E" w:rsidP="00D25D01">
            <w:pPr>
              <w:rPr>
                <w:b/>
              </w:rPr>
            </w:pPr>
            <w:r w:rsidRPr="00E56399">
              <w:rPr>
                <w:b/>
              </w:rPr>
              <w:t>Klassikale contacturen</w:t>
            </w:r>
          </w:p>
        </w:tc>
        <w:tc>
          <w:tcPr>
            <w:tcW w:w="1555" w:type="dxa"/>
            <w:shd w:val="clear" w:color="auto" w:fill="9ED2D7" w:themeFill="accent1" w:themeFillShade="E6"/>
          </w:tcPr>
          <w:p w:rsidR="00C96C2E" w:rsidRPr="00E56399" w:rsidRDefault="00C96C2E" w:rsidP="00D25D01">
            <w:pPr>
              <w:rPr>
                <w:b/>
              </w:rPr>
            </w:pPr>
            <w:r>
              <w:rPr>
                <w:b/>
              </w:rPr>
              <w:t>Zelfstudie uren</w:t>
            </w:r>
          </w:p>
        </w:tc>
      </w:tr>
      <w:tr w:rsidR="00C96C2E" w:rsidTr="00C96C2E">
        <w:trPr>
          <w:trHeight w:val="205"/>
        </w:trPr>
        <w:tc>
          <w:tcPr>
            <w:tcW w:w="3256" w:type="dxa"/>
          </w:tcPr>
          <w:p w:rsidR="00C96C2E" w:rsidRDefault="00C96C2E" w:rsidP="00D25D01">
            <w:r>
              <w:t>1: Online seminar executieve functies</w:t>
            </w:r>
          </w:p>
        </w:tc>
        <w:tc>
          <w:tcPr>
            <w:tcW w:w="1984" w:type="dxa"/>
          </w:tcPr>
          <w:p w:rsidR="00C96C2E" w:rsidRDefault="00C96C2E" w:rsidP="00D25D01">
            <w:r>
              <w:t>2 uur 30 minuten</w:t>
            </w:r>
          </w:p>
        </w:tc>
        <w:tc>
          <w:tcPr>
            <w:tcW w:w="2126" w:type="dxa"/>
          </w:tcPr>
          <w:p w:rsidR="00C96C2E" w:rsidRDefault="00C96C2E" w:rsidP="00D25D01">
            <w:r>
              <w:t>0</w:t>
            </w:r>
          </w:p>
        </w:tc>
        <w:tc>
          <w:tcPr>
            <w:tcW w:w="1555" w:type="dxa"/>
          </w:tcPr>
          <w:p w:rsidR="00C96C2E" w:rsidRDefault="00C96C2E" w:rsidP="00D25D01">
            <w:r>
              <w:t>2</w:t>
            </w:r>
          </w:p>
        </w:tc>
      </w:tr>
      <w:tr w:rsidR="00C96C2E" w:rsidTr="00C96C2E">
        <w:trPr>
          <w:trHeight w:val="196"/>
        </w:trPr>
        <w:tc>
          <w:tcPr>
            <w:tcW w:w="3256" w:type="dxa"/>
          </w:tcPr>
          <w:p w:rsidR="00C96C2E" w:rsidRDefault="00C96C2E" w:rsidP="00D25D01">
            <w:r>
              <w:t>2: Theoretische achtergrond en ontwikkeling van executieve functies en werkgeheugen</w:t>
            </w:r>
          </w:p>
        </w:tc>
        <w:tc>
          <w:tcPr>
            <w:tcW w:w="1984" w:type="dxa"/>
          </w:tcPr>
          <w:p w:rsidR="00C96C2E" w:rsidRDefault="00C96C2E" w:rsidP="00D25D01">
            <w:r>
              <w:t>45 minuten</w:t>
            </w:r>
          </w:p>
        </w:tc>
        <w:tc>
          <w:tcPr>
            <w:tcW w:w="2126" w:type="dxa"/>
          </w:tcPr>
          <w:p w:rsidR="00C96C2E" w:rsidRDefault="00C96C2E" w:rsidP="00D25D01">
            <w:r>
              <w:t>6 uur 30 min.</w:t>
            </w:r>
          </w:p>
        </w:tc>
        <w:tc>
          <w:tcPr>
            <w:tcW w:w="1555" w:type="dxa"/>
          </w:tcPr>
          <w:p w:rsidR="00C96C2E" w:rsidRDefault="00C96C2E" w:rsidP="00D25D01">
            <w:r>
              <w:t>6</w:t>
            </w:r>
          </w:p>
        </w:tc>
      </w:tr>
      <w:tr w:rsidR="00C96C2E" w:rsidTr="00C96C2E">
        <w:trPr>
          <w:trHeight w:val="205"/>
        </w:trPr>
        <w:tc>
          <w:tcPr>
            <w:tcW w:w="3256" w:type="dxa"/>
          </w:tcPr>
          <w:p w:rsidR="00C96C2E" w:rsidRDefault="00C96C2E" w:rsidP="00D25D01">
            <w:r>
              <w:t>3: Verdieping in de executieve functies</w:t>
            </w:r>
          </w:p>
        </w:tc>
        <w:tc>
          <w:tcPr>
            <w:tcW w:w="1984" w:type="dxa"/>
          </w:tcPr>
          <w:p w:rsidR="00C96C2E" w:rsidRDefault="00C96C2E" w:rsidP="00D25D01">
            <w:r>
              <w:t>45 minuten</w:t>
            </w:r>
          </w:p>
        </w:tc>
        <w:tc>
          <w:tcPr>
            <w:tcW w:w="2126" w:type="dxa"/>
          </w:tcPr>
          <w:p w:rsidR="00C96C2E" w:rsidRDefault="00C96C2E" w:rsidP="00D25D01">
            <w:r>
              <w:t>6 uur 30 min.</w:t>
            </w:r>
          </w:p>
        </w:tc>
        <w:tc>
          <w:tcPr>
            <w:tcW w:w="1555" w:type="dxa"/>
          </w:tcPr>
          <w:p w:rsidR="00C96C2E" w:rsidRDefault="00C96C2E" w:rsidP="00D25D01">
            <w:r>
              <w:t>6</w:t>
            </w:r>
          </w:p>
        </w:tc>
      </w:tr>
      <w:tr w:rsidR="00C96C2E" w:rsidRPr="00B10607" w:rsidTr="00C96C2E">
        <w:trPr>
          <w:trHeight w:val="196"/>
        </w:trPr>
        <w:tc>
          <w:tcPr>
            <w:tcW w:w="3256" w:type="dxa"/>
            <w:tcBorders>
              <w:top w:val="single" w:sz="18" w:space="0" w:color="auto"/>
              <w:left w:val="single" w:sz="18" w:space="0" w:color="auto"/>
              <w:bottom w:val="single" w:sz="18" w:space="0" w:color="auto"/>
              <w:right w:val="single" w:sz="18" w:space="0" w:color="auto"/>
            </w:tcBorders>
          </w:tcPr>
          <w:p w:rsidR="00C96C2E" w:rsidRDefault="00C96C2E" w:rsidP="00D25D01">
            <w:r>
              <w:t>Totaal</w:t>
            </w:r>
          </w:p>
        </w:tc>
        <w:tc>
          <w:tcPr>
            <w:tcW w:w="1984" w:type="dxa"/>
            <w:tcBorders>
              <w:top w:val="single" w:sz="18" w:space="0" w:color="auto"/>
              <w:left w:val="single" w:sz="18" w:space="0" w:color="auto"/>
              <w:bottom w:val="single" w:sz="18" w:space="0" w:color="auto"/>
              <w:right w:val="single" w:sz="18" w:space="0" w:color="auto"/>
            </w:tcBorders>
          </w:tcPr>
          <w:p w:rsidR="00C96C2E" w:rsidRDefault="00C96C2E" w:rsidP="00D25D01">
            <w:r>
              <w:t>4 uur</w:t>
            </w:r>
          </w:p>
        </w:tc>
        <w:tc>
          <w:tcPr>
            <w:tcW w:w="2126" w:type="dxa"/>
            <w:tcBorders>
              <w:top w:val="single" w:sz="18" w:space="0" w:color="auto"/>
              <w:left w:val="single" w:sz="18" w:space="0" w:color="auto"/>
              <w:bottom w:val="single" w:sz="18" w:space="0" w:color="auto"/>
              <w:right w:val="single" w:sz="4" w:space="0" w:color="auto"/>
            </w:tcBorders>
          </w:tcPr>
          <w:p w:rsidR="00C96C2E" w:rsidRDefault="00C96C2E" w:rsidP="00D25D01">
            <w:r>
              <w:t>13 uur</w:t>
            </w:r>
          </w:p>
        </w:tc>
        <w:tc>
          <w:tcPr>
            <w:tcW w:w="1555" w:type="dxa"/>
            <w:tcBorders>
              <w:top w:val="single" w:sz="18" w:space="0" w:color="auto"/>
              <w:left w:val="single" w:sz="4" w:space="0" w:color="auto"/>
              <w:bottom w:val="single" w:sz="18" w:space="0" w:color="auto"/>
              <w:right w:val="single" w:sz="18" w:space="0" w:color="auto"/>
            </w:tcBorders>
          </w:tcPr>
          <w:p w:rsidR="00C96C2E" w:rsidRDefault="00C96C2E" w:rsidP="00D25D01">
            <w:r>
              <w:t>14</w:t>
            </w:r>
          </w:p>
        </w:tc>
      </w:tr>
    </w:tbl>
    <w:p w:rsidR="00C96C2E" w:rsidRPr="00AD4CBB" w:rsidRDefault="00C96C2E" w:rsidP="00C96C2E">
      <w:pPr>
        <w:spacing w:line="276" w:lineRule="auto"/>
        <w:rPr>
          <w:rFonts w:asciiTheme="majorHAnsi" w:hAnsiTheme="majorHAnsi" w:cstheme="majorHAnsi"/>
          <w:sz w:val="20"/>
          <w:szCs w:val="20"/>
        </w:rPr>
      </w:pPr>
    </w:p>
    <w:p w:rsidR="00C96C2E" w:rsidRPr="009E49DC" w:rsidRDefault="00C96C2E" w:rsidP="00C96C2E">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Literatuur:</w:t>
      </w:r>
    </w:p>
    <w:p w:rsidR="00C96C2E" w:rsidRDefault="00C96C2E" w:rsidP="00C96C2E">
      <w:pPr>
        <w:spacing w:line="276" w:lineRule="auto"/>
        <w:rPr>
          <w:rFonts w:asciiTheme="majorHAnsi" w:hAnsiTheme="majorHAnsi" w:cstheme="majorHAnsi"/>
          <w:sz w:val="20"/>
          <w:szCs w:val="20"/>
        </w:rPr>
      </w:pPr>
      <w:r>
        <w:rPr>
          <w:rFonts w:asciiTheme="majorHAnsi" w:hAnsiTheme="majorHAnsi" w:cstheme="majorHAnsi"/>
          <w:sz w:val="20"/>
          <w:szCs w:val="20"/>
        </w:rPr>
        <w:lastRenderedPageBreak/>
        <w:t>De verplicht aan te schaffen materialen zijn:</w:t>
      </w:r>
    </w:p>
    <w:p w:rsidR="00EC3565" w:rsidRPr="00EC3565" w:rsidRDefault="00EC3565" w:rsidP="00EC3565">
      <w:pPr>
        <w:pStyle w:val="Lijstalinea"/>
        <w:numPr>
          <w:ilvl w:val="0"/>
          <w:numId w:val="26"/>
        </w:numPr>
        <w:rPr>
          <w:rFonts w:asciiTheme="minorHAnsi" w:hAnsiTheme="minorHAnsi" w:cstheme="minorHAnsi"/>
          <w:color w:val="000000" w:themeColor="text2"/>
          <w:szCs w:val="19"/>
        </w:rPr>
      </w:pPr>
      <w:r w:rsidRPr="00EC3565">
        <w:rPr>
          <w:rFonts w:asciiTheme="majorHAnsi" w:hAnsiTheme="majorHAnsi" w:cstheme="majorHAnsi"/>
          <w:sz w:val="20"/>
          <w:szCs w:val="20"/>
        </w:rPr>
        <w:t xml:space="preserve">Dawson, P., &amp; </w:t>
      </w:r>
      <w:proofErr w:type="spellStart"/>
      <w:r w:rsidRPr="00EC3565">
        <w:rPr>
          <w:rFonts w:asciiTheme="majorHAnsi" w:hAnsiTheme="majorHAnsi" w:cstheme="majorHAnsi"/>
          <w:sz w:val="20"/>
          <w:szCs w:val="20"/>
        </w:rPr>
        <w:t>Guare</w:t>
      </w:r>
      <w:proofErr w:type="spellEnd"/>
      <w:r w:rsidRPr="00EC3565">
        <w:rPr>
          <w:rFonts w:asciiTheme="majorHAnsi" w:hAnsiTheme="majorHAnsi" w:cstheme="majorHAnsi"/>
          <w:sz w:val="20"/>
          <w:szCs w:val="20"/>
        </w:rPr>
        <w:t xml:space="preserve">, R. (2010). Executieve functies bij kinderen en adolescenten: een praktische gids voor diagnostiek en interventie. ISBN: </w:t>
      </w:r>
      <w:r w:rsidRPr="00EC3565">
        <w:rPr>
          <w:rFonts w:asciiTheme="minorHAnsi" w:hAnsiTheme="minorHAnsi" w:cstheme="minorHAnsi"/>
          <w:color w:val="000000" w:themeColor="text2"/>
          <w:szCs w:val="19"/>
        </w:rPr>
        <w:t>9789079729197</w:t>
      </w:r>
    </w:p>
    <w:p w:rsidR="00C96C2E" w:rsidRPr="00EC3565" w:rsidRDefault="00EC3565" w:rsidP="00EC3565">
      <w:pPr>
        <w:spacing w:line="276" w:lineRule="auto"/>
        <w:rPr>
          <w:rFonts w:asciiTheme="majorHAnsi" w:hAnsiTheme="majorHAnsi" w:cstheme="majorHAnsi"/>
          <w:sz w:val="20"/>
          <w:szCs w:val="20"/>
        </w:rPr>
      </w:pPr>
      <w:r>
        <w:rPr>
          <w:rFonts w:asciiTheme="majorHAnsi" w:hAnsiTheme="majorHAnsi" w:cstheme="majorHAnsi"/>
          <w:sz w:val="20"/>
          <w:szCs w:val="20"/>
        </w:rPr>
        <w:t>Alle andere literatuur vind je in de online leeromgeving.</w:t>
      </w:r>
    </w:p>
    <w:p w:rsidR="00C96C2E" w:rsidRDefault="00C96C2E" w:rsidP="00C96C2E">
      <w:pPr>
        <w:spacing w:line="276" w:lineRule="auto"/>
        <w:rPr>
          <w:rFonts w:asciiTheme="majorHAnsi" w:hAnsiTheme="majorHAnsi" w:cstheme="majorHAnsi"/>
          <w:sz w:val="20"/>
          <w:szCs w:val="20"/>
        </w:rPr>
      </w:pPr>
    </w:p>
    <w:p w:rsidR="00C96C2E" w:rsidRPr="009E49DC" w:rsidRDefault="00C96C2E" w:rsidP="00C96C2E">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Docenten</w:t>
      </w:r>
    </w:p>
    <w:p w:rsidR="00C96C2E" w:rsidRDefault="00EC3565" w:rsidP="00C96C2E">
      <w:pPr>
        <w:spacing w:line="276" w:lineRule="auto"/>
        <w:rPr>
          <w:rFonts w:asciiTheme="majorHAnsi" w:hAnsiTheme="majorHAnsi" w:cstheme="majorHAnsi"/>
          <w:sz w:val="20"/>
          <w:szCs w:val="20"/>
        </w:rPr>
      </w:pPr>
      <w:proofErr w:type="spellStart"/>
      <w:r w:rsidRPr="00EC3565">
        <w:rPr>
          <w:rFonts w:asciiTheme="majorHAnsi" w:hAnsiTheme="majorHAnsi" w:cstheme="majorHAnsi"/>
          <w:sz w:val="20"/>
          <w:szCs w:val="20"/>
        </w:rPr>
        <w:t>Mariët</w:t>
      </w:r>
      <w:proofErr w:type="spellEnd"/>
      <w:r w:rsidRPr="00EC3565">
        <w:rPr>
          <w:rFonts w:asciiTheme="majorHAnsi" w:hAnsiTheme="majorHAnsi" w:cstheme="majorHAnsi"/>
          <w:sz w:val="20"/>
          <w:szCs w:val="20"/>
        </w:rPr>
        <w:t xml:space="preserve"> van der Molen is ontwikkelingspsycholoog en heeft ruime ervaring met werken in zowel de klinische praktijk, de wetenschappelijke wereld als in het (</w:t>
      </w:r>
      <w:proofErr w:type="spellStart"/>
      <w:r w:rsidRPr="00EC3565">
        <w:rPr>
          <w:rFonts w:asciiTheme="majorHAnsi" w:hAnsiTheme="majorHAnsi" w:cstheme="majorHAnsi"/>
          <w:sz w:val="20"/>
          <w:szCs w:val="20"/>
        </w:rPr>
        <w:t>post-academisch</w:t>
      </w:r>
      <w:proofErr w:type="spellEnd"/>
      <w:r w:rsidRPr="00EC3565">
        <w:rPr>
          <w:rFonts w:asciiTheme="majorHAnsi" w:hAnsiTheme="majorHAnsi" w:cstheme="majorHAnsi"/>
          <w:sz w:val="20"/>
          <w:szCs w:val="20"/>
        </w:rPr>
        <w:t>) onderwijs op het gebied van executieve functies. In 2009 is zij gepromoveerd op een onderzoek naar het werkgeheugen en de trainbaarheid daarvan bij jongeren met een lichte verstandelijke beperking. Inmiddels werkt zij al jaren bij de VU Amsterdam als onderzoeker en docent. Haar streven is het vertalen van wetenschappelijke kennis in bruikbare en praktische toepassingen.</w:t>
      </w:r>
    </w:p>
    <w:p w:rsidR="00EC3565" w:rsidRDefault="00EC3565" w:rsidP="00C96C2E">
      <w:pPr>
        <w:spacing w:line="276" w:lineRule="auto"/>
        <w:rPr>
          <w:rFonts w:asciiTheme="majorHAnsi" w:hAnsiTheme="majorHAnsi" w:cstheme="majorHAnsi"/>
          <w:sz w:val="20"/>
          <w:szCs w:val="20"/>
        </w:rPr>
      </w:pPr>
    </w:p>
    <w:p w:rsidR="00C96C2E" w:rsidRPr="009E49DC" w:rsidRDefault="00C96C2E" w:rsidP="00C96C2E">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Certificaat, toetsing, accreditatie</w:t>
      </w:r>
    </w:p>
    <w:p w:rsidR="00C96C2E" w:rsidRPr="009E49DC" w:rsidRDefault="00C96C2E" w:rsidP="00C96C2E">
      <w:pPr>
        <w:spacing w:line="276" w:lineRule="auto"/>
        <w:rPr>
          <w:rFonts w:asciiTheme="majorHAnsi" w:hAnsiTheme="majorHAnsi" w:cstheme="majorHAnsi"/>
          <w:sz w:val="20"/>
          <w:szCs w:val="20"/>
        </w:rPr>
      </w:pPr>
      <w:r w:rsidRPr="009E49DC">
        <w:rPr>
          <w:rFonts w:asciiTheme="majorHAnsi" w:hAnsiTheme="majorHAnsi" w:cstheme="majorHAnsi"/>
          <w:sz w:val="20"/>
          <w:szCs w:val="20"/>
        </w:rPr>
        <w:t>Je ontvangt een GITP PAO-certificaat op basis van aanwezigheid (minimaal 75%) en actieve deelname. Voor een certificaat met accreditatie is minimaal 90% aanwezigheid en een voldoende voor de toets vereist. De aanwezigheidseisen zijn gericht op de klassikale cursusuren. De online cursusuren dienen voor 100% volbracht te zijn voor certificering. Het gaat erom dat alle opdrachten volledig doorlopen zijn. Er wordt dan niet gelet op de correctheid van de antwoorden.</w:t>
      </w:r>
    </w:p>
    <w:p w:rsidR="00C96C2E" w:rsidRPr="009E49DC" w:rsidRDefault="00C96C2E" w:rsidP="00C96C2E">
      <w:pPr>
        <w:spacing w:line="276" w:lineRule="auto"/>
        <w:rPr>
          <w:rFonts w:asciiTheme="majorHAnsi" w:hAnsiTheme="majorHAnsi" w:cstheme="majorHAnsi"/>
          <w:sz w:val="20"/>
          <w:szCs w:val="20"/>
        </w:rPr>
      </w:pPr>
    </w:p>
    <w:p w:rsidR="00C96C2E" w:rsidRPr="009E49DC" w:rsidRDefault="00C96C2E" w:rsidP="00C96C2E">
      <w:pPr>
        <w:spacing w:line="276" w:lineRule="auto"/>
        <w:rPr>
          <w:rFonts w:asciiTheme="majorHAnsi" w:hAnsiTheme="majorHAnsi" w:cstheme="majorHAnsi"/>
          <w:i/>
          <w:sz w:val="20"/>
          <w:szCs w:val="20"/>
        </w:rPr>
      </w:pPr>
      <w:r w:rsidRPr="009E49DC">
        <w:rPr>
          <w:rFonts w:asciiTheme="majorHAnsi" w:hAnsiTheme="majorHAnsi" w:cstheme="majorHAnsi"/>
          <w:i/>
          <w:sz w:val="20"/>
          <w:szCs w:val="20"/>
        </w:rPr>
        <w:t>Accreditaties:</w:t>
      </w:r>
    </w:p>
    <w:p w:rsidR="00C96C2E" w:rsidRDefault="00C96C2E" w:rsidP="00C96C2E">
      <w:pPr>
        <w:spacing w:line="276" w:lineRule="auto"/>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r>
      <w:r>
        <w:rPr>
          <w:rFonts w:asciiTheme="majorHAnsi" w:hAnsiTheme="majorHAnsi" w:cstheme="majorHAnsi"/>
          <w:sz w:val="20"/>
          <w:szCs w:val="20"/>
        </w:rPr>
        <w:t>Registerplein: aangevraagd</w:t>
      </w:r>
    </w:p>
    <w:p w:rsidR="00C96C2E" w:rsidRPr="009E49DC" w:rsidRDefault="00C96C2E" w:rsidP="00C96C2E">
      <w:pPr>
        <w:spacing w:line="276" w:lineRule="auto"/>
        <w:rPr>
          <w:rFonts w:asciiTheme="majorHAnsi" w:hAnsiTheme="majorHAnsi" w:cstheme="majorHAnsi"/>
          <w:sz w:val="20"/>
          <w:szCs w:val="20"/>
        </w:rPr>
      </w:pPr>
      <w:r>
        <w:rPr>
          <w:rFonts w:asciiTheme="majorHAnsi" w:hAnsiTheme="majorHAnsi" w:cstheme="majorHAnsi"/>
          <w:sz w:val="20"/>
          <w:szCs w:val="20"/>
        </w:rPr>
        <w:t xml:space="preserve">&gt; </w:t>
      </w:r>
      <w:r>
        <w:rPr>
          <w:rFonts w:asciiTheme="majorHAnsi" w:hAnsiTheme="majorHAnsi" w:cstheme="majorHAnsi"/>
          <w:sz w:val="20"/>
          <w:szCs w:val="20"/>
        </w:rPr>
        <w:tab/>
      </w:r>
      <w:r w:rsidR="00EC3565">
        <w:rPr>
          <w:rFonts w:asciiTheme="majorHAnsi" w:hAnsiTheme="majorHAnsi" w:cstheme="majorHAnsi"/>
          <w:sz w:val="20"/>
          <w:szCs w:val="20"/>
        </w:rPr>
        <w:t>Lerarenregister:</w:t>
      </w:r>
      <w:r>
        <w:rPr>
          <w:rFonts w:asciiTheme="majorHAnsi" w:hAnsiTheme="majorHAnsi" w:cstheme="majorHAnsi"/>
          <w:sz w:val="20"/>
          <w:szCs w:val="20"/>
        </w:rPr>
        <w:t xml:space="preserve"> aangevraagd</w:t>
      </w:r>
    </w:p>
    <w:p w:rsidR="00C96C2E" w:rsidRPr="00702A2A" w:rsidRDefault="00C96C2E" w:rsidP="00C96C2E">
      <w:pPr>
        <w:spacing w:line="276" w:lineRule="auto"/>
      </w:pPr>
      <w:r>
        <w:rPr>
          <w:rFonts w:asciiTheme="majorHAnsi" w:hAnsiTheme="majorHAnsi" w:cstheme="majorHAnsi"/>
          <w:sz w:val="20"/>
          <w:szCs w:val="20"/>
        </w:rPr>
        <w:t>&gt;</w:t>
      </w:r>
      <w:r>
        <w:rPr>
          <w:rFonts w:asciiTheme="majorHAnsi" w:hAnsiTheme="majorHAnsi" w:cstheme="majorHAnsi"/>
          <w:sz w:val="20"/>
          <w:szCs w:val="20"/>
        </w:rPr>
        <w:tab/>
        <w:t>(H</w:t>
      </w:r>
      <w:r w:rsidRPr="009E49DC">
        <w:rPr>
          <w:rFonts w:asciiTheme="majorHAnsi" w:hAnsiTheme="majorHAnsi" w:cstheme="majorHAnsi"/>
          <w:sz w:val="20"/>
          <w:szCs w:val="20"/>
        </w:rPr>
        <w:t>er</w:t>
      </w:r>
      <w:r>
        <w:rPr>
          <w:rFonts w:asciiTheme="majorHAnsi" w:hAnsiTheme="majorHAnsi" w:cstheme="majorHAnsi"/>
          <w:sz w:val="20"/>
          <w:szCs w:val="20"/>
        </w:rPr>
        <w:t>)</w:t>
      </w:r>
      <w:r w:rsidRPr="009E49DC">
        <w:rPr>
          <w:rFonts w:asciiTheme="majorHAnsi" w:hAnsiTheme="majorHAnsi" w:cstheme="majorHAnsi"/>
          <w:sz w:val="20"/>
          <w:szCs w:val="20"/>
        </w:rPr>
        <w:t>registratie NVO Orthopedagoog-Generalist / NI</w:t>
      </w:r>
      <w:r>
        <w:rPr>
          <w:rFonts w:asciiTheme="majorHAnsi" w:hAnsiTheme="majorHAnsi" w:cstheme="majorHAnsi"/>
          <w:sz w:val="20"/>
          <w:szCs w:val="20"/>
        </w:rPr>
        <w:t>P Kinder- en Jeugdpsycholoog: aangevraagd.</w:t>
      </w:r>
    </w:p>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8D" w:rsidRDefault="00A16F8D">
      <w:r>
        <w:separator/>
      </w:r>
    </w:p>
  </w:endnote>
  <w:endnote w:type="continuationSeparator" w:id="0">
    <w:p w:rsidR="00A16F8D" w:rsidRDefault="00A1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09A2F"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E547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922B7"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2F6DF"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C85E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8D" w:rsidRDefault="00A16F8D">
      <w:r>
        <w:separator/>
      </w:r>
    </w:p>
  </w:footnote>
  <w:footnote w:type="continuationSeparator" w:id="0">
    <w:p w:rsidR="00A16F8D" w:rsidRDefault="00A1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9637FB4"/>
    <w:multiLevelType w:val="hybridMultilevel"/>
    <w:tmpl w:val="39864D36"/>
    <w:lvl w:ilvl="0" w:tplc="EE18B1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15:restartNumberingAfterBreak="0">
    <w:nsid w:val="2B9643D7"/>
    <w:multiLevelType w:val="hybridMultilevel"/>
    <w:tmpl w:val="9C8AF8F8"/>
    <w:lvl w:ilvl="0" w:tplc="EE18B1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4243408A"/>
    <w:multiLevelType w:val="hybridMultilevel"/>
    <w:tmpl w:val="7D8CFC30"/>
    <w:lvl w:ilvl="0" w:tplc="EE18B1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6"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7"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8"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9"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0"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1"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2"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3"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5"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3"/>
  </w:num>
  <w:num w:numId="5">
    <w:abstractNumId w:val="2"/>
  </w:num>
  <w:num w:numId="6">
    <w:abstractNumId w:val="6"/>
  </w:num>
  <w:num w:numId="7">
    <w:abstractNumId w:val="4"/>
  </w:num>
  <w:num w:numId="8">
    <w:abstractNumId w:val="19"/>
  </w:num>
  <w:num w:numId="9">
    <w:abstractNumId w:val="18"/>
  </w:num>
  <w:num w:numId="10">
    <w:abstractNumId w:val="11"/>
  </w:num>
  <w:num w:numId="11">
    <w:abstractNumId w:val="21"/>
  </w:num>
  <w:num w:numId="12">
    <w:abstractNumId w:val="23"/>
  </w:num>
  <w:num w:numId="13">
    <w:abstractNumId w:val="0"/>
  </w:num>
  <w:num w:numId="14">
    <w:abstractNumId w:val="16"/>
  </w:num>
  <w:num w:numId="15">
    <w:abstractNumId w:val="20"/>
  </w:num>
  <w:num w:numId="16">
    <w:abstractNumId w:val="9"/>
  </w:num>
  <w:num w:numId="17">
    <w:abstractNumId w:val="15"/>
  </w:num>
  <w:num w:numId="18">
    <w:abstractNumId w:val="17"/>
  </w:num>
  <w:num w:numId="19">
    <w:abstractNumId w:val="22"/>
  </w:num>
  <w:num w:numId="20">
    <w:abstractNumId w:val="5"/>
  </w:num>
  <w:num w:numId="21">
    <w:abstractNumId w:val="25"/>
  </w:num>
  <w:num w:numId="22">
    <w:abstractNumId w:val="1"/>
  </w:num>
  <w:num w:numId="23">
    <w:abstractNumId w:val="24"/>
  </w:num>
  <w:num w:numId="24">
    <w:abstractNumId w:val="10"/>
  </w:num>
  <w:num w:numId="25">
    <w:abstractNumId w:val="14"/>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C96C2E"/>
    <w:rsid w:val="00041650"/>
    <w:rsid w:val="00057EE9"/>
    <w:rsid w:val="0006037B"/>
    <w:rsid w:val="00060A42"/>
    <w:rsid w:val="000D43CE"/>
    <w:rsid w:val="000E31C8"/>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16F8D"/>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96C2E"/>
    <w:rsid w:val="00CA06F0"/>
    <w:rsid w:val="00CC1798"/>
    <w:rsid w:val="00CC486B"/>
    <w:rsid w:val="00CC602F"/>
    <w:rsid w:val="00CD6252"/>
    <w:rsid w:val="00D0692C"/>
    <w:rsid w:val="00D76FFA"/>
    <w:rsid w:val="00D835F3"/>
    <w:rsid w:val="00DD6790"/>
    <w:rsid w:val="00E3330C"/>
    <w:rsid w:val="00E5233D"/>
    <w:rsid w:val="00EB32AC"/>
    <w:rsid w:val="00EB773C"/>
    <w:rsid w:val="00EC3565"/>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5:chartTrackingRefBased/>
  <w15:docId w15:val="{0D66FC33-2EB0-45D2-BF8D-9A913B48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C96C2E"/>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C96C2E"/>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C96C2E"/>
    <w:rPr>
      <w:snapToGrid w:val="0"/>
      <w:sz w:val="22"/>
      <w:lang w:val="nl-NL" w:eastAsia="nl-NL"/>
    </w:rPr>
  </w:style>
  <w:style w:type="paragraph" w:styleId="Lijstalinea">
    <w:name w:val="List Paragraph"/>
    <w:basedOn w:val="Standaard"/>
    <w:uiPriority w:val="34"/>
    <w:qFormat/>
    <w:rsid w:val="00C96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3 xmlns="http://www.documentaal.nl/Signer3"/>
</file>

<file path=customXml/item2.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5.xml><?xml version="1.0" encoding="utf-8"?>
<Address xmlns="http://www.documentaal.nl/Address"/>
</file>

<file path=customXml/item6.xml><?xml version="1.0" encoding="utf-8"?>
<Signer2 xmlns="http://www.documentaal.nl/Signer2"/>
</file>

<file path=customXml/item7.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8.xml><?xml version="1.0" encoding="utf-8"?>
<Signer xmlns="http://www.documentaal.nl/Signer"/>
</file>

<file path=customXml/itemProps1.xml><?xml version="1.0" encoding="utf-8"?>
<ds:datastoreItem xmlns:ds="http://schemas.openxmlformats.org/officeDocument/2006/customXml" ds:itemID="{6A4F7282-D268-402F-94A0-982917121759}">
  <ds:schemaRefs>
    <ds:schemaRef ds:uri="http://www.documentaal.nl/Signer3"/>
  </ds:schemaRefs>
</ds:datastoreItem>
</file>

<file path=customXml/itemProps2.xml><?xml version="1.0" encoding="utf-8"?>
<ds:datastoreItem xmlns:ds="http://schemas.openxmlformats.org/officeDocument/2006/customXml" ds:itemID="{36BC2B86-22F0-445D-82AB-B6D2CDA5E1F3}">
  <ds:schemaRefs>
    <ds:schemaRef ds:uri="http://www.documentaal.nl/Exact"/>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B68EE143-7F7D-4B64-950F-A3C2A505ED0F}">
  <ds:schemaRefs>
    <ds:schemaRef ds:uri="http://www.documentaal.nl/Location"/>
  </ds:schemaRefs>
</ds:datastoreItem>
</file>

<file path=customXml/itemProps5.xml><?xml version="1.0" encoding="utf-8"?>
<ds:datastoreItem xmlns:ds="http://schemas.openxmlformats.org/officeDocument/2006/customXml" ds:itemID="{466BE39E-DB5A-4EDB-94D6-F8427145940D}">
  <ds:schemaRefs>
    <ds:schemaRef ds:uri="http://www.documentaal.nl/Address"/>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673AFCEB-3071-4BE8-B4DD-AE99288FEC32}">
  <ds:schemaRefs>
    <ds:schemaRef ds:uri="http://www.documentaal.nl/Author"/>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3773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Pheninckx-Heijs, Carien</cp:lastModifiedBy>
  <cp:revision>2</cp:revision>
  <dcterms:created xsi:type="dcterms:W3CDTF">2017-03-01T11:24:00Z</dcterms:created>
  <dcterms:modified xsi:type="dcterms:W3CDTF">2017-03-01T11:24:00Z</dcterms:modified>
</cp:coreProperties>
</file>